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c>
          <w:tcPr>
            <w:tcW w:w="540" w:type="dxa"/>
          </w:tcPr>
          <w:p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shd w:val="clear" w:color="auto" w:fill="FBE4D5" w:themeFill="accent2" w:themeFillTint="33"/>
          </w:tcPr>
          <w:p w:rsidR="007377C2" w:rsidRPr="00B81BEC" w:rsidRDefault="007377C2">
            <w:pPr>
              <w:rPr>
                <w:rFonts w:asciiTheme="minorHAnsi" w:hAnsiTheme="minorHAnsi"/>
              </w:rPr>
            </w:pPr>
          </w:p>
        </w:tc>
      </w:tr>
      <w:tr w:rsidR="007377C2" w:rsidRPr="00B81BEC" w:rsidTr="0024027E">
        <w:tc>
          <w:tcPr>
            <w:tcW w:w="540" w:type="dxa"/>
          </w:tcPr>
          <w:p w:rsidR="007377C2" w:rsidRPr="00B81BEC" w:rsidRDefault="007377C2">
            <w:pPr>
              <w:rPr>
                <w:rFonts w:asciiTheme="minorHAnsi" w:hAnsiTheme="minorHAnsi"/>
              </w:rPr>
            </w:pPr>
          </w:p>
        </w:tc>
        <w:tc>
          <w:tcPr>
            <w:tcW w:w="3780" w:type="dxa"/>
            <w:tcBorders>
              <w:top w:val="single" w:sz="4" w:space="0" w:color="auto"/>
            </w:tcBorders>
          </w:tcPr>
          <w:p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rPr>
          <w:trHeight w:val="369"/>
        </w:trPr>
        <w:tc>
          <w:tcPr>
            <w:tcW w:w="540" w:type="dxa"/>
          </w:tcPr>
          <w:p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rsidR="007377C2" w:rsidRPr="00B81BEC" w:rsidRDefault="007377C2" w:rsidP="00B81BEC">
            <w:pPr>
              <w:rPr>
                <w:rFonts w:asciiTheme="minorHAnsi" w:hAnsiTheme="minorHAnsi"/>
              </w:rPr>
            </w:pPr>
          </w:p>
        </w:tc>
        <w:tc>
          <w:tcPr>
            <w:tcW w:w="2070" w:type="dxa"/>
          </w:tcPr>
          <w:p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rsidTr="0024027E">
        <w:tc>
          <w:tcPr>
            <w:tcW w:w="540" w:type="dxa"/>
          </w:tcPr>
          <w:p w:rsidR="007377C2" w:rsidRPr="00B81BEC" w:rsidRDefault="007377C2">
            <w:pPr>
              <w:rPr>
                <w:rFonts w:asciiTheme="minorHAnsi" w:hAnsiTheme="minorHAnsi"/>
              </w:rPr>
            </w:pPr>
          </w:p>
        </w:tc>
        <w:tc>
          <w:tcPr>
            <w:tcW w:w="7200" w:type="dxa"/>
            <w:gridSpan w:val="3"/>
            <w:tcBorders>
              <w:top w:val="single" w:sz="4" w:space="0" w:color="auto"/>
            </w:tcBorders>
          </w:tcPr>
          <w:p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rsidR="007377C2" w:rsidRPr="00B81BEC" w:rsidRDefault="007377C2">
            <w:pPr>
              <w:rPr>
                <w:rFonts w:asciiTheme="minorHAnsi" w:hAnsiTheme="minorHAnsi"/>
              </w:rPr>
            </w:pPr>
          </w:p>
        </w:tc>
      </w:tr>
    </w:tbl>
    <w:p w:rsidR="00782D57" w:rsidRPr="00B81BEC" w:rsidRDefault="00782D57">
      <w:pPr>
        <w:autoSpaceDE w:val="0"/>
        <w:autoSpaceDN w:val="0"/>
        <w:adjustRightInd w:val="0"/>
        <w:rPr>
          <w:rFonts w:asciiTheme="minorHAnsi" w:hAnsiTheme="minorHAnsi" w:cs="Arial"/>
        </w:rPr>
      </w:pPr>
    </w:p>
    <w:p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rsidTr="00A163D5">
        <w:trPr>
          <w:trHeight w:val="300"/>
        </w:trPr>
        <w:tc>
          <w:tcPr>
            <w:tcW w:w="3780" w:type="dxa"/>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1BEC" w:rsidRPr="00B81BEC" w:rsidRDefault="00B81BEC" w:rsidP="00B81BEC">
            <w:pPr>
              <w:rPr>
                <w:rFonts w:asciiTheme="minorHAnsi" w:hAnsiTheme="minorHAnsi" w:cs="Arial"/>
                <w:b/>
                <w:color w:val="000000"/>
                <w:highlight w:val="green"/>
                <w:lang w:eastAsia="en-CA"/>
              </w:rPr>
            </w:pPr>
          </w:p>
        </w:tc>
      </w:tr>
      <w:tr w:rsidR="00B81BEC" w:rsidRPr="00B81BEC" w:rsidTr="0024027E">
        <w:trPr>
          <w:trHeight w:val="300"/>
        </w:trPr>
        <w:tc>
          <w:tcPr>
            <w:tcW w:w="9810" w:type="dxa"/>
            <w:gridSpan w:val="2"/>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3434512E" wp14:editId="561B27F4">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6AD8981A" wp14:editId="124FFCD5">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21A333B3" wp14:editId="0D0315F9">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rsidTr="0024027E">
        <w:trPr>
          <w:trHeight w:val="387"/>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4A6EB0EC" wp14:editId="138621CF">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1BCBAE09" wp14:editId="6FE04CB5">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0AEBB9DD" wp14:editId="1045FB60">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67C94C2B" wp14:editId="307BF39A">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1E3D1697" wp14:editId="289868D0">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79F9B1C0" wp14:editId="7B2509CF">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56F63C2A" wp14:editId="3F6EFBBD">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p>
        </w:tc>
        <w:tc>
          <w:tcPr>
            <w:tcW w:w="4500" w:type="dxa"/>
          </w:tcPr>
          <w:p w:rsidR="00B81BEC" w:rsidRPr="00B81BEC" w:rsidRDefault="00B81BEC" w:rsidP="00B81BEC">
            <w:pPr>
              <w:rPr>
                <w:rFonts w:asciiTheme="minorHAnsi" w:hAnsiTheme="minorHAnsi"/>
              </w:rPr>
            </w:pP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bl>
    <w:p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rsidTr="0024027E">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r>
    </w:tbl>
    <w:p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rsidTr="0024027E">
        <w:tc>
          <w:tcPr>
            <w:tcW w:w="9815" w:type="dxa"/>
          </w:tcPr>
          <w:p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3.</w:t>
            </w:r>
            <w:r>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Automobile Insurance – Section 155</w:t>
            </w:r>
            <w:r w:rsidR="009058E6">
              <w:rPr>
                <w:rFonts w:asciiTheme="minorHAnsi" w:hAnsiTheme="minorHAnsi" w:cs="Arial"/>
                <w:b/>
                <w:i/>
              </w:rPr>
              <w:t>G</w:t>
            </w:r>
            <w:r w:rsidR="00B81BEC" w:rsidRPr="00A0706D">
              <w:rPr>
                <w:rFonts w:asciiTheme="minorHAnsi" w:hAnsiTheme="minorHAnsi" w:cs="Arial"/>
                <w:b/>
                <w:i/>
              </w:rPr>
              <w:t xml:space="preserve"> Prior Approval</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4.</w:t>
            </w:r>
            <w:r>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5.</w:t>
            </w:r>
            <w:r>
              <w:rPr>
                <w:rFonts w:asciiTheme="minorHAnsi" w:hAnsiTheme="minorHAnsi" w:cs="Arial"/>
              </w:rPr>
              <w:t xml:space="preserve"> </w:t>
            </w:r>
            <w:r w:rsidR="00B81BEC" w:rsidRPr="001A0AFB">
              <w:rPr>
                <w:rFonts w:asciiTheme="minorHAnsi" w:hAnsiTheme="minorHAnsi" w:cs="Arial"/>
              </w:rPr>
              <w:t>I have satisfied myself that the proposed rates are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rsidTr="0024027E">
        <w:tc>
          <w:tcPr>
            <w:tcW w:w="9815" w:type="dxa"/>
          </w:tcPr>
          <w:p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6.</w:t>
            </w:r>
            <w:r>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bl>
    <w:p w:rsidR="00A0706D" w:rsidRDefault="00A0706D" w:rsidP="00B81BEC">
      <w:pPr>
        <w:pStyle w:val="ListParagraph"/>
        <w:ind w:left="0"/>
        <w:jc w:val="both"/>
        <w:rPr>
          <w:rFonts w:asciiTheme="minorHAnsi" w:hAnsiTheme="minorHAnsi" w:cs="Arial"/>
        </w:rPr>
        <w:sectPr w:rsidR="00A0706D" w:rsidSect="00310DE6">
          <w:headerReference w:type="default" r:id="rId9"/>
          <w:footerReference w:type="default" r:id="rId10"/>
          <w:footnotePr>
            <w:numFmt w:val="lowerLetter"/>
          </w:footnotePr>
          <w:endnotePr>
            <w:numFmt w:val="lowerLetter"/>
          </w:endnotePr>
          <w:pgSz w:w="12240" w:h="15840"/>
          <w:pgMar w:top="1440" w:right="1800" w:bottom="1440" w:left="1800" w:header="720" w:footer="720" w:gutter="0"/>
          <w:cols w:space="720"/>
          <w:noEndnote/>
        </w:sectPr>
      </w:pPr>
      <w:bookmarkStart w:id="1" w:name="_GoBack"/>
      <w:bookmarkEnd w:id="1"/>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lastRenderedPageBreak/>
              <w:t>7.</w:t>
            </w:r>
            <w:r>
              <w:rPr>
                <w:rFonts w:asciiTheme="minorHAnsi" w:hAnsiTheme="minorHAnsi" w:cs="Arial"/>
              </w:rPr>
              <w:t xml:space="preserve"> </w:t>
            </w:r>
            <w:r w:rsidR="00B81BEC" w:rsidRPr="00B81BEC">
              <w:rPr>
                <w:rFonts w:asciiTheme="minorHAnsi" w:hAnsiTheme="minorHAnsi" w:cs="Arial"/>
              </w:rPr>
              <w:t xml:space="preserve">If the filing is approved, all premiums (including all fees, discounts, surcharges and other components comprising such premiums) quoted and charged by the Company will, </w:t>
            </w:r>
            <w:proofErr w:type="gramStart"/>
            <w:r w:rsidR="00B81BEC" w:rsidRPr="00B81BEC">
              <w:rPr>
                <w:rFonts w:asciiTheme="minorHAnsi" w:hAnsiTheme="minorHAnsi" w:cs="Arial"/>
              </w:rPr>
              <w:t>at all times</w:t>
            </w:r>
            <w:proofErr w:type="gramEnd"/>
            <w:r w:rsidR="00B81BEC" w:rsidRPr="00B81BEC">
              <w:rPr>
                <w:rFonts w:asciiTheme="minorHAnsi" w:hAnsiTheme="minorHAnsi" w:cs="Arial"/>
              </w:rPr>
              <w:t xml:space="preserve"> and in all material respects, accurately reflect and conform to the filing as approved, whether such premiums are calculated manually or otherwise.</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8.</w:t>
            </w:r>
            <w:r>
              <w:rPr>
                <w:rFonts w:asciiTheme="minorHAnsi" w:hAnsiTheme="minorHAnsi" w:cs="Arial"/>
              </w:rPr>
              <w:t xml:space="preserve"> </w:t>
            </w:r>
            <w:r w:rsidR="00B81BEC" w:rsidRPr="00B81BEC">
              <w:rPr>
                <w:rFonts w:asciiTheme="minorHAnsi" w:hAnsiTheme="minorHAnsi"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tc>
      </w:tr>
      <w:tr w:rsidR="00B81BEC" w:rsidRPr="00B81BEC" w:rsidTr="0024027E">
        <w:tc>
          <w:tcPr>
            <w:tcW w:w="9815" w:type="dxa"/>
          </w:tcPr>
          <w:p w:rsidR="00B81BEC" w:rsidRPr="00B81BEC" w:rsidRDefault="00B81BEC" w:rsidP="00B81BEC">
            <w:pPr>
              <w:pStyle w:val="ListParagraph"/>
              <w:ind w:left="0"/>
              <w:jc w:val="both"/>
              <w:rPr>
                <w:rFonts w:asciiTheme="minorHAnsi" w:hAnsiTheme="minorHAnsi" w:cs="Arial"/>
              </w:rPr>
            </w:pP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r w:rsidRPr="009F15FF">
              <w:rPr>
                <w:rFonts w:asciiTheme="minorHAnsi" w:hAnsiTheme="minorHAnsi" w:cs="Arial"/>
                <w:b/>
              </w:rPr>
              <w:t>9.</w:t>
            </w:r>
            <w:r>
              <w:rPr>
                <w:rFonts w:asciiTheme="minorHAnsi" w:hAnsiTheme="minorHAnsi" w:cs="Arial"/>
              </w:rPr>
              <w:t xml:space="preserve"> I </w:t>
            </w:r>
            <w:r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p>
        </w:tc>
      </w:tr>
      <w:tr w:rsidR="00B81BEC" w:rsidRPr="00B81BEC" w:rsidTr="0024027E">
        <w:tc>
          <w:tcPr>
            <w:tcW w:w="9815" w:type="dxa"/>
          </w:tcPr>
          <w:p w:rsidR="00B81BEC" w:rsidRPr="00B81BEC" w:rsidRDefault="009F15FF"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rsidR="00782D57" w:rsidRPr="00B81BEC" w:rsidRDefault="00782D57">
      <w:pPr>
        <w:autoSpaceDE w:val="0"/>
        <w:autoSpaceDN w:val="0"/>
        <w:adjustRightInd w:val="0"/>
        <w:rPr>
          <w:rFonts w:asciiTheme="minorHAnsi" w:hAnsiTheme="minorHAnsi" w:cs="Arial"/>
        </w:rPr>
      </w:pPr>
    </w:p>
    <w:p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rsidTr="0024027E">
        <w:trPr>
          <w:trHeight w:val="1214"/>
        </w:trPr>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Borders>
              <w:bottom w:val="single" w:sz="4" w:space="0" w:color="auto"/>
            </w:tcBorders>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rsidR="00782D57" w:rsidRPr="00B81BEC" w:rsidRDefault="00D815E3">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11"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v:shape id="_x0000_s1053" type="#_x0000_t75" alt="Microsoft Office Signature Line..." style="position:absolute;margin-left:230.05pt;margin-top:27.75pt;width:192pt;height:96pt;z-index:251696128;mso-position-horizontal-relative:text;mso-position-vertical-relative:text">
            <v:imagedata r:id="rId12" o:title=""/>
            <o:lock v:ext="edit" ungrouping="t" rotation="t" cropping="t" verticies="t" grouping="t"/>
            <o:signatureline v:ext="edit" id="{C6A5C22F-6AB3-4905-B71D-85DF188C1537}" provid="{00000000-0000-0000-0000-000000000000}" o:suggestedsigner2="Date and Location" issignatureline="t"/>
          </v:shape>
        </w:pict>
      </w:r>
    </w:p>
    <w:p w:rsidR="0024027E" w:rsidRDefault="0024027E">
      <w:pPr>
        <w:autoSpaceDE w:val="0"/>
        <w:autoSpaceDN w:val="0"/>
        <w:adjustRightInd w:val="0"/>
        <w:rPr>
          <w:rFonts w:cs="Arial"/>
          <w:b/>
          <w:bCs/>
          <w:i/>
          <w:iCs/>
          <w:szCs w:val="18"/>
        </w:r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tbl>
      <w:tblPr>
        <w:tblW w:w="10051" w:type="dxa"/>
        <w:tblInd w:w="-270" w:type="dxa"/>
        <w:tblLook w:val="04A0" w:firstRow="1" w:lastRow="0" w:firstColumn="1" w:lastColumn="0" w:noHBand="0" w:noVBand="1"/>
      </w:tblPr>
      <w:tblGrid>
        <w:gridCol w:w="412"/>
        <w:gridCol w:w="1744"/>
        <w:gridCol w:w="2344"/>
        <w:gridCol w:w="5551"/>
      </w:tblGrid>
      <w:tr w:rsidR="00E84E93" w:rsidRPr="000469B7" w:rsidTr="00E84E93">
        <w:trPr>
          <w:trHeight w:val="375"/>
        </w:trPr>
        <w:tc>
          <w:tcPr>
            <w:tcW w:w="10051" w:type="dxa"/>
            <w:gridSpan w:val="4"/>
            <w:tcBorders>
              <w:top w:val="nil"/>
              <w:left w:val="nil"/>
              <w:bottom w:val="nil"/>
              <w:right w:val="nil"/>
            </w:tcBorders>
            <w:shd w:val="clear" w:color="auto" w:fill="auto"/>
            <w:noWrap/>
            <w:hideMark/>
          </w:tcPr>
          <w:p w:rsidR="00E84E93" w:rsidRPr="001A0AFB" w:rsidRDefault="00310DE6" w:rsidP="00E84E93">
            <w:pPr>
              <w:jc w:val="center"/>
              <w:rPr>
                <w:rFonts w:ascii="Calibri" w:hAnsi="Calibri"/>
                <w:b/>
                <w:color w:val="000000"/>
                <w:sz w:val="28"/>
                <w:szCs w:val="28"/>
                <w:u w:val="single"/>
                <w:lang w:eastAsia="en-CA"/>
              </w:rPr>
            </w:pPr>
            <w:r>
              <w:rPr>
                <w:rFonts w:cs="Arial"/>
                <w:b/>
                <w:bCs/>
                <w:szCs w:val="18"/>
              </w:rPr>
              <w:lastRenderedPageBreak/>
              <w:t xml:space="preserve"> </w:t>
            </w:r>
            <w:r w:rsidR="00E84E93" w:rsidRPr="001A0AFB">
              <w:rPr>
                <w:rFonts w:ascii="Calibri" w:hAnsi="Calibri"/>
                <w:b/>
                <w:color w:val="000000"/>
                <w:sz w:val="28"/>
                <w:szCs w:val="28"/>
                <w:u w:val="single"/>
                <w:lang w:eastAsia="en-CA"/>
              </w:rPr>
              <w:t>Certificate of the Actuary</w:t>
            </w:r>
          </w:p>
        </w:tc>
      </w:tr>
      <w:tr w:rsidR="00E84E93" w:rsidRPr="000469B7" w:rsidTr="001A0AFB">
        <w:trPr>
          <w:trHeight w:val="300"/>
        </w:trPr>
        <w:tc>
          <w:tcPr>
            <w:tcW w:w="2156" w:type="dxa"/>
            <w:gridSpan w:val="2"/>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44"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5551"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r>
      <w:tr w:rsidR="00E84E93" w:rsidRPr="000469B7" w:rsidTr="00A163D5">
        <w:trPr>
          <w:trHeight w:val="300"/>
        </w:trPr>
        <w:tc>
          <w:tcPr>
            <w:tcW w:w="412"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I</w:t>
            </w:r>
            <w:r>
              <w:rPr>
                <w:rFonts w:ascii="Calibri" w:hAnsi="Calibri"/>
                <w:color w:val="000000"/>
                <w:lang w:eastAsia="en-CA"/>
              </w:rPr>
              <w:t>,</w:t>
            </w:r>
          </w:p>
        </w:tc>
        <w:tc>
          <w:tcPr>
            <w:tcW w:w="408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 </w:t>
            </w:r>
          </w:p>
        </w:tc>
        <w:tc>
          <w:tcPr>
            <w:tcW w:w="5551" w:type="dxa"/>
            <w:tcBorders>
              <w:top w:val="nil"/>
              <w:left w:val="nil"/>
              <w:bottom w:val="nil"/>
              <w:right w:val="nil"/>
            </w:tcBorders>
            <w:shd w:val="clear" w:color="auto" w:fill="auto"/>
            <w:noWrap/>
            <w:vAlign w:val="bottom"/>
            <w:hideMark/>
          </w:tcPr>
          <w:p w:rsidR="00E84E93" w:rsidRPr="000469B7" w:rsidRDefault="00E84E93" w:rsidP="001A0AFB">
            <w:pPr>
              <w:rPr>
                <w:rFonts w:ascii="Calibri" w:hAnsi="Calibri"/>
                <w:color w:val="000000"/>
                <w:lang w:eastAsia="en-CA"/>
              </w:rPr>
            </w:pPr>
            <w:r w:rsidRPr="000469B7">
              <w:rPr>
                <w:rFonts w:ascii="Calibri" w:hAnsi="Calibri"/>
                <w:color w:val="000000"/>
                <w:lang w:eastAsia="en-CA"/>
              </w:rPr>
              <w:t>, a Fellow of the Canadian Institute of Actuaries,</w:t>
            </w:r>
          </w:p>
        </w:tc>
      </w:tr>
      <w:tr w:rsidR="00E84E93" w:rsidRPr="000469B7" w:rsidTr="00E84E93">
        <w:trPr>
          <w:trHeight w:val="300"/>
        </w:trPr>
        <w:tc>
          <w:tcPr>
            <w:tcW w:w="10051" w:type="dxa"/>
            <w:gridSpan w:val="4"/>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have been authorized to prepare a rate filing on behalf of</w:t>
            </w:r>
          </w:p>
        </w:tc>
      </w:tr>
      <w:tr w:rsidR="00E84E93" w:rsidRPr="000469B7" w:rsidTr="00A163D5">
        <w:trPr>
          <w:trHeight w:val="404"/>
        </w:trPr>
        <w:tc>
          <w:tcPr>
            <w:tcW w:w="10051" w:type="dxa"/>
            <w:gridSpan w:val="4"/>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bottom"/>
            <w:hideMark/>
          </w:tcPr>
          <w:p w:rsidR="00E84E93" w:rsidRPr="000469B7" w:rsidRDefault="00E84E93" w:rsidP="00E84E93">
            <w:pPr>
              <w:jc w:val="center"/>
              <w:rPr>
                <w:rFonts w:ascii="Calibri" w:hAnsi="Calibri"/>
                <w:color w:val="000000"/>
                <w:lang w:eastAsia="en-CA"/>
              </w:rPr>
            </w:pPr>
            <w:r w:rsidRPr="000469B7">
              <w:rPr>
                <w:rFonts w:ascii="Calibri" w:hAnsi="Calibri"/>
                <w:color w:val="000000"/>
                <w:lang w:eastAsia="en-CA"/>
              </w:rPr>
              <w:t> </w:t>
            </w:r>
          </w:p>
        </w:tc>
      </w:tr>
      <w:tr w:rsidR="00E84E93" w:rsidRPr="000469B7" w:rsidTr="00E84E93">
        <w:trPr>
          <w:trHeight w:val="450"/>
        </w:trPr>
        <w:tc>
          <w:tcPr>
            <w:tcW w:w="10051" w:type="dxa"/>
            <w:gridSpan w:val="4"/>
            <w:tcBorders>
              <w:top w:val="single" w:sz="4" w:space="0" w:color="auto"/>
              <w:left w:val="nil"/>
              <w:bottom w:val="nil"/>
              <w:right w:val="nil"/>
            </w:tcBorders>
            <w:shd w:val="clear" w:color="auto" w:fill="auto"/>
            <w:noWrap/>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w:t>
            </w:r>
            <w:r w:rsidR="00B81BEC">
              <w:rPr>
                <w:rFonts w:ascii="Calibri" w:hAnsi="Calibri"/>
                <w:color w:val="000000"/>
                <w:lang w:eastAsia="en-CA"/>
              </w:rPr>
              <w:t>Company)</w:t>
            </w:r>
            <w:r w:rsidRPr="000469B7">
              <w:rPr>
                <w:rFonts w:ascii="Calibri" w:hAnsi="Calibri"/>
                <w:color w:val="000000"/>
                <w:lang w:eastAsia="en-CA"/>
              </w:rPr>
              <w:t xml:space="preserve"> and hereby </w:t>
            </w:r>
            <w:r w:rsidRPr="001A0AFB">
              <w:rPr>
                <w:rFonts w:ascii="Calibri" w:hAnsi="Calibri"/>
                <w:b/>
                <w:color w:val="000000"/>
                <w:lang w:eastAsia="en-CA"/>
              </w:rPr>
              <w:t>CERTIFY THAT</w:t>
            </w:r>
            <w:r w:rsidR="001A0AFB">
              <w:rPr>
                <w:rFonts w:ascii="Calibri" w:hAnsi="Calibri"/>
                <w:b/>
                <w:color w:val="000000"/>
                <w:lang w:eastAsia="en-CA"/>
              </w:rPr>
              <w:t>:</w:t>
            </w:r>
          </w:p>
        </w:tc>
      </w:tr>
      <w:tr w:rsidR="00E84E93" w:rsidRPr="00E84E93" w:rsidTr="00A163D5">
        <w:trPr>
          <w:trHeight w:val="300"/>
        </w:trPr>
        <w:tc>
          <w:tcPr>
            <w:tcW w:w="4500" w:type="dxa"/>
            <w:gridSpan w:val="3"/>
            <w:tcBorders>
              <w:top w:val="nil"/>
              <w:left w:val="nil"/>
              <w:bottom w:val="nil"/>
              <w:right w:val="nil"/>
            </w:tcBorders>
            <w:shd w:val="clear" w:color="auto" w:fill="auto"/>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1. This rate filing is in respect of the</w:t>
            </w:r>
          </w:p>
        </w:tc>
        <w:tc>
          <w:tcPr>
            <w:tcW w:w="55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84E93" w:rsidRPr="00A163D5" w:rsidRDefault="00E84E93" w:rsidP="00E84E93">
            <w:pPr>
              <w:rPr>
                <w:rFonts w:ascii="Calibri" w:hAnsi="Calibri"/>
                <w:b/>
                <w:color w:val="000000"/>
                <w:highlight w:val="green"/>
                <w:lang w:eastAsia="en-CA"/>
              </w:rPr>
            </w:pPr>
          </w:p>
        </w:tc>
      </w:tr>
      <w:tr w:rsidR="00E84E93" w:rsidRPr="000469B7" w:rsidTr="00E84E93">
        <w:trPr>
          <w:trHeight w:val="300"/>
        </w:trPr>
        <w:tc>
          <w:tcPr>
            <w:tcW w:w="10051" w:type="dxa"/>
            <w:gridSpan w:val="4"/>
            <w:tcBorders>
              <w:top w:val="nil"/>
              <w:left w:val="nil"/>
              <w:bottom w:val="nil"/>
              <w:right w:val="nil"/>
            </w:tcBorders>
            <w:shd w:val="clear" w:color="auto" w:fill="auto"/>
            <w:hideMark/>
          </w:tcPr>
          <w:p w:rsidR="00E84E93" w:rsidRPr="000469B7" w:rsidRDefault="00E84E93" w:rsidP="00E84E93">
            <w:pPr>
              <w:spacing w:after="120"/>
              <w:rPr>
                <w:rFonts w:ascii="Calibri" w:hAnsi="Calibri"/>
                <w:color w:val="000000"/>
                <w:lang w:eastAsia="en-CA"/>
              </w:rPr>
            </w:pPr>
            <w:r w:rsidRPr="000469B7">
              <w:rPr>
                <w:rFonts w:ascii="Calibri" w:hAnsi="Calibri"/>
                <w:color w:val="000000"/>
                <w:lang w:eastAsia="en-CA"/>
              </w:rPr>
              <w:t>category of automobile insurance and the following dependent categories: (Please check all that apply)</w:t>
            </w:r>
          </w:p>
        </w:tc>
      </w:tr>
    </w:tbl>
    <w:tbl>
      <w:tblPr>
        <w:tblStyle w:val="TableGrid"/>
        <w:tblW w:w="100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640"/>
        <w:gridCol w:w="472"/>
        <w:gridCol w:w="4440"/>
      </w:tblGrid>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82816" behindDoc="0" locked="0" layoutInCell="1" allowOverlap="1" wp14:anchorId="436217AF" wp14:editId="25335F94">
                  <wp:simplePos x="0" y="0"/>
                  <wp:positionH relativeFrom="column">
                    <wp:posOffset>-6350</wp:posOffset>
                  </wp:positionH>
                  <wp:positionV relativeFrom="paragraph">
                    <wp:posOffset>4445</wp:posOffset>
                  </wp:positionV>
                  <wp:extent cx="333375" cy="209550"/>
                  <wp:effectExtent l="0" t="0" r="0" b="0"/>
                  <wp:wrapNone/>
                  <wp:docPr id="11" name="Picture 1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2" w:type="dxa"/>
            <w:gridSpan w:val="3"/>
          </w:tcPr>
          <w:p w:rsidR="00E84E93" w:rsidRPr="0024027E" w:rsidRDefault="00E84E93" w:rsidP="00E84E93">
            <w:pPr>
              <w:rPr>
                <w:rFonts w:asciiTheme="minorHAnsi" w:hAnsiTheme="minorHAnsi"/>
              </w:rPr>
            </w:pPr>
            <w:r w:rsidRPr="0024027E">
              <w:rPr>
                <w:rFonts w:asciiTheme="minorHAnsi" w:hAnsiTheme="minorHAnsi"/>
              </w:rPr>
              <w:t>Not Applicable</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2576" behindDoc="0" locked="0" layoutInCell="1" allowOverlap="1" wp14:anchorId="3EE683C9" wp14:editId="2C5A99C0">
                  <wp:simplePos x="0" y="0"/>
                  <wp:positionH relativeFrom="column">
                    <wp:posOffset>-6350</wp:posOffset>
                  </wp:positionH>
                  <wp:positionV relativeFrom="paragraph">
                    <wp:posOffset>3175</wp:posOffset>
                  </wp:positionV>
                  <wp:extent cx="333375" cy="209550"/>
                  <wp:effectExtent l="0" t="0" r="0" b="0"/>
                  <wp:wrapNone/>
                  <wp:docPr id="1" name="Picture 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Personal Vehicles-Motorcycles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77696" behindDoc="0" locked="0" layoutInCell="1" allowOverlap="1" wp14:anchorId="2AC92B86" wp14:editId="0297862E">
                  <wp:simplePos x="0" y="0"/>
                  <wp:positionH relativeFrom="column">
                    <wp:posOffset>0</wp:posOffset>
                  </wp:positionH>
                  <wp:positionV relativeFrom="paragraph">
                    <wp:posOffset>635</wp:posOffset>
                  </wp:positionV>
                  <wp:extent cx="333375" cy="209550"/>
                  <wp:effectExtent l="0" t="0" r="0" b="0"/>
                  <wp:wrapNone/>
                  <wp:docPr id="2" name="Picture 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Personal Vehicles-Motorhomes</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3600" behindDoc="0" locked="0" layoutInCell="1" allowOverlap="1" wp14:anchorId="0A0345AA" wp14:editId="3A945205">
                  <wp:simplePos x="0" y="0"/>
                  <wp:positionH relativeFrom="column">
                    <wp:posOffset>-6350</wp:posOffset>
                  </wp:positionH>
                  <wp:positionV relativeFrom="paragraph">
                    <wp:posOffset>1270</wp:posOffset>
                  </wp:positionV>
                  <wp:extent cx="333375" cy="209550"/>
                  <wp:effectExtent l="0" t="0" r="0" b="0"/>
                  <wp:wrapNone/>
                  <wp:docPr id="3" name="Picture 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Personal Vehicles-Trailers &amp; Camper Units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78720" behindDoc="0" locked="0" layoutInCell="1" allowOverlap="1" wp14:anchorId="671B4A51" wp14:editId="1CFF0568">
                  <wp:simplePos x="0" y="0"/>
                  <wp:positionH relativeFrom="column">
                    <wp:posOffset>0</wp:posOffset>
                  </wp:positionH>
                  <wp:positionV relativeFrom="paragraph">
                    <wp:posOffset>4445</wp:posOffset>
                  </wp:positionV>
                  <wp:extent cx="333375" cy="209550"/>
                  <wp:effectExtent l="0" t="0" r="0" b="0"/>
                  <wp:wrapNone/>
                  <wp:docPr id="4" name="Picture 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Personal Vehicles-Off Road Vehicles (ATVs)</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4624" behindDoc="0" locked="0" layoutInCell="1" allowOverlap="1" wp14:anchorId="7E7F238B" wp14:editId="6E83979C">
                  <wp:simplePos x="0" y="0"/>
                  <wp:positionH relativeFrom="column">
                    <wp:posOffset>-6350</wp:posOffset>
                  </wp:positionH>
                  <wp:positionV relativeFrom="paragraph">
                    <wp:posOffset>7620</wp:posOffset>
                  </wp:positionV>
                  <wp:extent cx="333375" cy="209550"/>
                  <wp:effectExtent l="0" t="0" r="0" b="0"/>
                  <wp:wrapNone/>
                  <wp:docPr id="12" name="Picture 1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Personal Vehicles – Motorized Snow Vehicles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79744" behindDoc="0" locked="0" layoutInCell="1" allowOverlap="1" wp14:anchorId="495C2F49" wp14:editId="708EE7D9">
                  <wp:simplePos x="0" y="0"/>
                  <wp:positionH relativeFrom="column">
                    <wp:posOffset>0</wp:posOffset>
                  </wp:positionH>
                  <wp:positionV relativeFrom="paragraph">
                    <wp:posOffset>635</wp:posOffset>
                  </wp:positionV>
                  <wp:extent cx="333375" cy="209550"/>
                  <wp:effectExtent l="0" t="0" r="0" b="0"/>
                  <wp:wrapNone/>
                  <wp:docPr id="15" name="Picture 1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Personal Vehicles-Historic Vehicles</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5648" behindDoc="0" locked="0" layoutInCell="1" allowOverlap="1" wp14:anchorId="356151FD" wp14:editId="71932EF3">
                  <wp:simplePos x="0" y="0"/>
                  <wp:positionH relativeFrom="column">
                    <wp:posOffset>-6350</wp:posOffset>
                  </wp:positionH>
                  <wp:positionV relativeFrom="paragraph">
                    <wp:posOffset>5715</wp:posOffset>
                  </wp:positionV>
                  <wp:extent cx="333375" cy="209550"/>
                  <wp:effectExtent l="0" t="0" r="0" b="0"/>
                  <wp:wrapNone/>
                  <wp:docPr id="13" name="Picture 1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Commercial Vehicles</w:t>
            </w:r>
          </w:p>
        </w:tc>
        <w:tc>
          <w:tcPr>
            <w:tcW w:w="472" w:type="dxa"/>
          </w:tcPr>
          <w:p w:rsidR="00E84E93" w:rsidRPr="0024027E" w:rsidRDefault="00E84E93" w:rsidP="00E84E93">
            <w:pPr>
              <w:rPr>
                <w:rFonts w:asciiTheme="minorHAnsi" w:hAnsiTheme="minorHAnsi"/>
              </w:rPr>
            </w:pPr>
          </w:p>
        </w:tc>
        <w:tc>
          <w:tcPr>
            <w:tcW w:w="4440" w:type="dxa"/>
          </w:tcPr>
          <w:p w:rsidR="00E84E93" w:rsidRPr="0024027E" w:rsidRDefault="00E84E93" w:rsidP="00E84E93">
            <w:pPr>
              <w:rPr>
                <w:rFonts w:asciiTheme="minorHAnsi" w:hAnsiTheme="minorHAnsi"/>
              </w:rPr>
            </w:pP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6672" behindDoc="0" locked="0" layoutInCell="1" allowOverlap="1" wp14:anchorId="367D0A87" wp14:editId="7609A665">
                  <wp:simplePos x="0" y="0"/>
                  <wp:positionH relativeFrom="column">
                    <wp:posOffset>-6350</wp:posOffset>
                  </wp:positionH>
                  <wp:positionV relativeFrom="paragraph">
                    <wp:posOffset>4445</wp:posOffset>
                  </wp:positionV>
                  <wp:extent cx="333375" cy="209550"/>
                  <wp:effectExtent l="0" t="0" r="0" b="0"/>
                  <wp:wrapNone/>
                  <wp:docPr id="14" name="Picture 1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Public Vehicles-Taxis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80768" behindDoc="0" locked="0" layoutInCell="1" allowOverlap="1" wp14:anchorId="6B416A39" wp14:editId="4794FE86">
                  <wp:simplePos x="0" y="0"/>
                  <wp:positionH relativeFrom="column">
                    <wp:posOffset>0</wp:posOffset>
                  </wp:positionH>
                  <wp:positionV relativeFrom="paragraph">
                    <wp:posOffset>635</wp:posOffset>
                  </wp:positionV>
                  <wp:extent cx="333375" cy="209550"/>
                  <wp:effectExtent l="0" t="0" r="0" b="0"/>
                  <wp:wrapNone/>
                  <wp:docPr id="26" name="Picture 2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Public Vehicles-Other than Taxis &amp; Limousines</w:t>
            </w:r>
          </w:p>
        </w:tc>
      </w:tr>
      <w:tr w:rsidR="00E84E93" w:rsidTr="0024027E">
        <w:trPr>
          <w:trHeight w:val="284"/>
        </w:trPr>
        <w:tc>
          <w:tcPr>
            <w:tcW w:w="540" w:type="dxa"/>
          </w:tcPr>
          <w:p w:rsidR="00E84E93" w:rsidRDefault="00E84E93" w:rsidP="00E84E93"/>
        </w:tc>
        <w:tc>
          <w:tcPr>
            <w:tcW w:w="4640" w:type="dxa"/>
          </w:tcPr>
          <w:p w:rsidR="00E84E93" w:rsidRPr="0024027E" w:rsidRDefault="00E84E93" w:rsidP="00E84E93">
            <w:pPr>
              <w:rPr>
                <w:rFonts w:asciiTheme="minorHAnsi" w:hAnsiTheme="minorHAnsi"/>
              </w:rPr>
            </w:pPr>
          </w:p>
        </w:tc>
        <w:tc>
          <w:tcPr>
            <w:tcW w:w="472" w:type="dxa"/>
          </w:tcPr>
          <w:p w:rsidR="00E84E93" w:rsidRPr="0024027E" w:rsidRDefault="00E84E93" w:rsidP="00E84E93">
            <w:pPr>
              <w:rPr>
                <w:rFonts w:asciiTheme="minorHAnsi" w:hAnsiTheme="minorHAnsi"/>
              </w:rPr>
            </w:pPr>
          </w:p>
        </w:tc>
        <w:tc>
          <w:tcPr>
            <w:tcW w:w="4440" w:type="dxa"/>
          </w:tcPr>
          <w:p w:rsidR="00E84E93" w:rsidRPr="0024027E" w:rsidRDefault="00E84E93" w:rsidP="00E84E93">
            <w:pPr>
              <w:rPr>
                <w:rFonts w:asciiTheme="minorHAnsi" w:hAnsiTheme="minorHAnsi"/>
              </w:rPr>
            </w:pPr>
          </w:p>
        </w:tc>
      </w:tr>
    </w:tbl>
    <w:p w:rsidR="00E84E93" w:rsidRDefault="00E84E93" w:rsidP="00E84E93"/>
    <w:tbl>
      <w:tblPr>
        <w:tblW w:w="10051" w:type="dxa"/>
        <w:tblInd w:w="-270" w:type="dxa"/>
        <w:tblLook w:val="04A0" w:firstRow="1" w:lastRow="0" w:firstColumn="1" w:lastColumn="0" w:noHBand="0" w:noVBand="1"/>
      </w:tblPr>
      <w:tblGrid>
        <w:gridCol w:w="2156"/>
        <w:gridCol w:w="2367"/>
        <w:gridCol w:w="5528"/>
      </w:tblGrid>
      <w:tr w:rsidR="00E84E93" w:rsidRPr="000469B7" w:rsidTr="00A163D5">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to be effective as of:</w:t>
            </w:r>
          </w:p>
        </w:tc>
        <w:tc>
          <w:tcPr>
            <w:tcW w:w="236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 </w:t>
            </w: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for new business</w:t>
            </w:r>
          </w:p>
        </w:tc>
      </w:tr>
      <w:tr w:rsidR="00E84E93" w:rsidRPr="000469B7" w:rsidTr="00A163D5">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67"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 </w:t>
            </w: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for renewal business</w:t>
            </w:r>
          </w:p>
        </w:tc>
      </w:tr>
      <w:tr w:rsidR="00E84E93" w:rsidRPr="000469B7" w:rsidTr="0024027E">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67"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r>
      <w:tr w:rsidR="00E84E93" w:rsidRPr="000469B7" w:rsidTr="0024027E">
        <w:trPr>
          <w:trHeight w:val="690"/>
        </w:trPr>
        <w:tc>
          <w:tcPr>
            <w:tcW w:w="10051" w:type="dxa"/>
            <w:gridSpan w:val="3"/>
            <w:tcBorders>
              <w:top w:val="nil"/>
              <w:left w:val="nil"/>
              <w:bottom w:val="nil"/>
              <w:right w:val="nil"/>
            </w:tcBorders>
            <w:shd w:val="clear" w:color="auto" w:fill="auto"/>
            <w:hideMark/>
          </w:tcPr>
          <w:p w:rsidR="00E84E93" w:rsidRDefault="00E84E93" w:rsidP="00E84E93">
            <w:pPr>
              <w:rPr>
                <w:rFonts w:ascii="Calibri" w:hAnsi="Calibri"/>
                <w:color w:val="000000"/>
                <w:lang w:eastAsia="en-CA"/>
              </w:rPr>
            </w:pPr>
            <w:r w:rsidRPr="00BF7920">
              <w:rPr>
                <w:rFonts w:ascii="Calibri" w:hAnsi="Calibri"/>
                <w:color w:val="000000"/>
                <w:lang w:eastAsia="en-CA"/>
              </w:rPr>
              <w:t xml:space="preserve">2. I have reviewed the data, assumptions and methodologies underlying this rate filing for reasonableness and consistency, and </w:t>
            </w:r>
            <w:r>
              <w:rPr>
                <w:rFonts w:ascii="Calibri" w:hAnsi="Calibri"/>
                <w:color w:val="000000"/>
                <w:lang w:eastAsia="en-CA"/>
              </w:rPr>
              <w:t>in my professional opinion</w:t>
            </w:r>
            <w:r w:rsidRPr="00BF7920">
              <w:rPr>
                <w:rFonts w:ascii="Calibri" w:hAnsi="Calibri"/>
                <w:color w:val="000000"/>
                <w:lang w:eastAsia="en-CA"/>
              </w:rPr>
              <w:t>:</w:t>
            </w:r>
          </w:p>
          <w:p w:rsidR="00E84E93" w:rsidRPr="009B4D86" w:rsidRDefault="00E84E93" w:rsidP="00E84E93">
            <w:pPr>
              <w:pStyle w:val="ListParagraph"/>
              <w:numPr>
                <w:ilvl w:val="0"/>
                <w:numId w:val="3"/>
              </w:numPr>
              <w:ind w:left="522" w:hanging="270"/>
              <w:contextualSpacing/>
              <w:rPr>
                <w:rFonts w:ascii="Calibri" w:hAnsi="Calibri"/>
                <w:color w:val="000000"/>
                <w:lang w:eastAsia="en-CA"/>
              </w:rPr>
            </w:pPr>
            <w:r w:rsidRPr="009B4D86">
              <w:rPr>
                <w:rFonts w:ascii="Calibri" w:hAnsi="Calibri"/>
                <w:color w:val="000000"/>
                <w:lang w:eastAsia="en-CA"/>
              </w:rPr>
              <w:t>the data is reliable and sufficient;</w:t>
            </w:r>
          </w:p>
          <w:p w:rsidR="00E84E93" w:rsidRPr="009B4D86" w:rsidRDefault="00E84E93" w:rsidP="00E84E93">
            <w:pPr>
              <w:pStyle w:val="ListParagraph"/>
              <w:numPr>
                <w:ilvl w:val="0"/>
                <w:numId w:val="3"/>
              </w:numPr>
              <w:ind w:left="522" w:hanging="270"/>
              <w:contextualSpacing/>
              <w:rPr>
                <w:rFonts w:ascii="Calibri" w:hAnsi="Calibri"/>
                <w:color w:val="000000"/>
                <w:lang w:eastAsia="en-CA"/>
              </w:rPr>
            </w:pPr>
            <w:r w:rsidRPr="009B4D86">
              <w:rPr>
                <w:rFonts w:ascii="Calibri" w:hAnsi="Calibri"/>
                <w:color w:val="000000"/>
                <w:lang w:eastAsia="en-CA"/>
              </w:rPr>
              <w:t xml:space="preserve">the assumptions selected are </w:t>
            </w:r>
            <w:r>
              <w:rPr>
                <w:rFonts w:ascii="Calibri" w:hAnsi="Calibri"/>
                <w:color w:val="000000"/>
                <w:lang w:eastAsia="en-CA"/>
              </w:rPr>
              <w:t>appropriate</w:t>
            </w:r>
            <w:r w:rsidRPr="009B4D86">
              <w:rPr>
                <w:rFonts w:ascii="Calibri" w:hAnsi="Calibri"/>
                <w:color w:val="000000"/>
                <w:lang w:eastAsia="en-CA"/>
              </w:rPr>
              <w:t>; and</w:t>
            </w:r>
          </w:p>
          <w:p w:rsidR="00E84E93" w:rsidRPr="009B4D86" w:rsidRDefault="00E84E93" w:rsidP="00E84E93">
            <w:pPr>
              <w:pStyle w:val="ListParagraph"/>
              <w:numPr>
                <w:ilvl w:val="0"/>
                <w:numId w:val="3"/>
              </w:numPr>
              <w:ind w:left="521" w:hanging="272"/>
              <w:contextualSpacing/>
              <w:rPr>
                <w:rFonts w:ascii="Calibri" w:hAnsi="Calibri"/>
                <w:color w:val="000000"/>
                <w:lang w:eastAsia="en-CA"/>
              </w:rPr>
            </w:pPr>
            <w:r w:rsidRPr="009B4D86">
              <w:rPr>
                <w:rFonts w:ascii="Calibri" w:hAnsi="Calibri"/>
                <w:color w:val="000000"/>
                <w:lang w:eastAsia="en-CA"/>
              </w:rPr>
              <w:t>the method</w:t>
            </w:r>
            <w:r>
              <w:rPr>
                <w:rFonts w:ascii="Calibri" w:hAnsi="Calibri"/>
                <w:color w:val="000000"/>
                <w:lang w:eastAsia="en-CA"/>
              </w:rPr>
              <w:t>s</w:t>
            </w:r>
            <w:r w:rsidRPr="009B4D86">
              <w:rPr>
                <w:rFonts w:ascii="Calibri" w:hAnsi="Calibri"/>
                <w:color w:val="000000"/>
                <w:lang w:eastAsia="en-CA"/>
              </w:rPr>
              <w:t xml:space="preserve"> used are </w:t>
            </w:r>
            <w:r>
              <w:rPr>
                <w:rFonts w:ascii="Calibri" w:hAnsi="Calibri"/>
                <w:color w:val="000000"/>
                <w:lang w:eastAsia="en-CA"/>
              </w:rPr>
              <w:t>appropriate</w:t>
            </w:r>
            <w:r w:rsidRPr="009B4D86">
              <w:rPr>
                <w:rFonts w:ascii="Calibri" w:hAnsi="Calibri"/>
                <w:color w:val="000000"/>
                <w:lang w:eastAsia="en-CA"/>
              </w:rPr>
              <w:t>;</w:t>
            </w:r>
          </w:p>
          <w:p w:rsidR="00E84E93" w:rsidRDefault="00E84E93" w:rsidP="00E84E93">
            <w:pPr>
              <w:rPr>
                <w:rFonts w:ascii="Calibri" w:hAnsi="Calibri"/>
                <w:color w:val="000000"/>
                <w:lang w:eastAsia="en-CA"/>
              </w:rPr>
            </w:pPr>
            <w:proofErr w:type="gramStart"/>
            <w:r w:rsidRPr="00BF7920">
              <w:rPr>
                <w:rFonts w:ascii="Calibri" w:hAnsi="Calibri"/>
                <w:color w:val="000000"/>
                <w:lang w:eastAsia="en-CA"/>
              </w:rPr>
              <w:t xml:space="preserve">for the </w:t>
            </w:r>
            <w:r>
              <w:rPr>
                <w:rFonts w:ascii="Calibri" w:hAnsi="Calibri"/>
                <w:color w:val="000000"/>
                <w:lang w:eastAsia="en-CA"/>
              </w:rPr>
              <w:t>purpose of</w:t>
            </w:r>
            <w:proofErr w:type="gramEnd"/>
            <w:r>
              <w:rPr>
                <w:rFonts w:ascii="Calibri" w:hAnsi="Calibri"/>
                <w:color w:val="000000"/>
                <w:lang w:eastAsia="en-CA"/>
              </w:rPr>
              <w:t xml:space="preserve"> </w:t>
            </w:r>
            <w:r w:rsidRPr="00BF7920">
              <w:rPr>
                <w:rFonts w:ascii="Calibri" w:hAnsi="Calibri"/>
                <w:color w:val="000000"/>
                <w:lang w:eastAsia="en-CA"/>
              </w:rPr>
              <w:t>determin</w:t>
            </w:r>
            <w:r>
              <w:rPr>
                <w:rFonts w:ascii="Calibri" w:hAnsi="Calibri"/>
                <w:color w:val="000000"/>
                <w:lang w:eastAsia="en-CA"/>
              </w:rPr>
              <w:t>ing</w:t>
            </w:r>
            <w:r w:rsidRPr="00BF7920">
              <w:rPr>
                <w:rFonts w:ascii="Calibri" w:hAnsi="Calibri"/>
                <w:color w:val="000000"/>
                <w:lang w:eastAsia="en-CA"/>
              </w:rPr>
              <w:t xml:space="preserve"> the </w:t>
            </w:r>
            <w:r>
              <w:rPr>
                <w:rFonts w:ascii="Calibri" w:hAnsi="Calibri"/>
                <w:color w:val="000000"/>
                <w:lang w:eastAsia="en-CA"/>
              </w:rPr>
              <w:t xml:space="preserve">actuarially </w:t>
            </w:r>
            <w:r w:rsidRPr="00BF7920">
              <w:rPr>
                <w:rFonts w:ascii="Calibri" w:hAnsi="Calibri"/>
                <w:color w:val="000000"/>
                <w:lang w:eastAsia="en-CA"/>
              </w:rPr>
              <w:t>indicated rate</w:t>
            </w:r>
            <w:r>
              <w:rPr>
                <w:rFonts w:ascii="Calibri" w:hAnsi="Calibri"/>
                <w:color w:val="000000"/>
                <w:lang w:eastAsia="en-CA"/>
              </w:rPr>
              <w:t>s</w:t>
            </w:r>
            <w:r w:rsidRPr="00BF7920">
              <w:rPr>
                <w:rFonts w:ascii="Calibri" w:hAnsi="Calibri"/>
                <w:color w:val="000000"/>
                <w:lang w:eastAsia="en-CA"/>
              </w:rPr>
              <w:t>.</w:t>
            </w:r>
          </w:p>
          <w:p w:rsidR="00E84E93" w:rsidRDefault="00E84E93" w:rsidP="00E84E93">
            <w:pPr>
              <w:rPr>
                <w:rFonts w:ascii="Calibri" w:hAnsi="Calibri"/>
                <w:color w:val="000000"/>
                <w:lang w:eastAsia="en-CA"/>
              </w:rPr>
            </w:pPr>
          </w:p>
          <w:p w:rsidR="00E84E93" w:rsidRPr="000469B7" w:rsidRDefault="00E84E93" w:rsidP="00E84E93">
            <w:pPr>
              <w:rPr>
                <w:rFonts w:ascii="Calibri" w:hAnsi="Calibri"/>
                <w:color w:val="000000"/>
                <w:lang w:eastAsia="en-CA"/>
              </w:rPr>
            </w:pPr>
          </w:p>
        </w:tc>
      </w:tr>
      <w:tr w:rsidR="001A0AFB" w:rsidRPr="000469B7" w:rsidTr="00222C56">
        <w:trPr>
          <w:trHeight w:val="300"/>
        </w:trPr>
        <w:tc>
          <w:tcPr>
            <w:tcW w:w="10051" w:type="dxa"/>
            <w:gridSpan w:val="3"/>
            <w:tcBorders>
              <w:top w:val="nil"/>
              <w:left w:val="nil"/>
              <w:bottom w:val="nil"/>
              <w:right w:val="nil"/>
            </w:tcBorders>
            <w:shd w:val="clear" w:color="auto" w:fill="auto"/>
            <w:noWrap/>
            <w:vAlign w:val="bottom"/>
          </w:tcPr>
          <w:p w:rsidR="001A0AFB" w:rsidRPr="000469B7" w:rsidRDefault="001A0AFB" w:rsidP="00E84E93">
            <w:pPr>
              <w:rPr>
                <w:rFonts w:ascii="Calibri" w:hAnsi="Calibri"/>
                <w:color w:val="000000"/>
                <w:lang w:eastAsia="en-CA"/>
              </w:rPr>
            </w:pPr>
            <w:r w:rsidRPr="000469B7">
              <w:rPr>
                <w:rFonts w:ascii="Calibri" w:hAnsi="Calibri"/>
                <w:color w:val="000000"/>
                <w:lang w:eastAsia="en-CA"/>
              </w:rPr>
              <w:t>3</w:t>
            </w:r>
            <w:r>
              <w:rPr>
                <w:rFonts w:ascii="Calibri" w:hAnsi="Calibri"/>
                <w:color w:val="000000"/>
                <w:lang w:eastAsia="en-CA"/>
              </w:rPr>
              <w:t>.</w:t>
            </w:r>
            <w:r>
              <w:t xml:space="preserve"> </w:t>
            </w:r>
            <w:r w:rsidRPr="00CF779A">
              <w:rPr>
                <w:rFonts w:ascii="Calibri" w:hAnsi="Calibri"/>
                <w:color w:val="000000"/>
                <w:lang w:eastAsia="en-CA"/>
              </w:rPr>
              <w:t xml:space="preserve">I have calculated the </w:t>
            </w:r>
            <w:r>
              <w:rPr>
                <w:rFonts w:ascii="Calibri" w:hAnsi="Calibri"/>
                <w:color w:val="000000"/>
                <w:lang w:eastAsia="en-CA"/>
              </w:rPr>
              <w:t xml:space="preserve">actuarially </w:t>
            </w:r>
            <w:r w:rsidRPr="00CF779A">
              <w:rPr>
                <w:rFonts w:ascii="Calibri" w:hAnsi="Calibri"/>
                <w:color w:val="000000"/>
                <w:lang w:eastAsia="en-CA"/>
              </w:rPr>
              <w:t xml:space="preserve">indicated rates in accordance with </w:t>
            </w:r>
            <w:r>
              <w:rPr>
                <w:rFonts w:ascii="Calibri" w:hAnsi="Calibri"/>
                <w:color w:val="000000"/>
                <w:lang w:eastAsia="en-CA"/>
              </w:rPr>
              <w:t>accepted actuarial practice.</w:t>
            </w:r>
          </w:p>
        </w:tc>
      </w:tr>
      <w:tr w:rsidR="00E84E93" w:rsidRPr="000469B7" w:rsidTr="0024027E">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67"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r>
      <w:tr w:rsidR="00E84E93" w:rsidRPr="000469B7" w:rsidTr="0024027E">
        <w:trPr>
          <w:trHeight w:val="690"/>
        </w:trPr>
        <w:tc>
          <w:tcPr>
            <w:tcW w:w="10051" w:type="dxa"/>
            <w:gridSpan w:val="3"/>
            <w:tcBorders>
              <w:top w:val="nil"/>
              <w:left w:val="nil"/>
              <w:bottom w:val="nil"/>
              <w:right w:val="nil"/>
            </w:tcBorders>
            <w:shd w:val="clear" w:color="auto" w:fill="auto"/>
            <w:hideMark/>
          </w:tcPr>
          <w:p w:rsidR="00E84E93" w:rsidRPr="001A0AFB" w:rsidRDefault="00E84E93" w:rsidP="00E84E93">
            <w:pPr>
              <w:spacing w:after="120"/>
              <w:rPr>
                <w:rFonts w:asciiTheme="minorHAnsi" w:hAnsiTheme="minorHAnsi"/>
                <w:color w:val="000000"/>
                <w:lang w:eastAsia="en-CA"/>
              </w:rPr>
            </w:pPr>
            <w:r w:rsidRPr="001A0AFB">
              <w:rPr>
                <w:rFonts w:asciiTheme="minorHAnsi" w:hAnsiTheme="minorHAnsi"/>
              </w:rPr>
              <w:t xml:space="preserve">4. </w:t>
            </w:r>
            <w:r w:rsidRPr="001A0AFB">
              <w:rPr>
                <w:rFonts w:asciiTheme="minorHAnsi" w:hAnsiTheme="minorHAnsi"/>
                <w:color w:val="000000"/>
                <w:lang w:eastAsia="en-CA"/>
              </w:rPr>
              <w:t>In my professional opinion:</w:t>
            </w:r>
          </w:p>
          <w:p w:rsidR="00E84E93" w:rsidRPr="001A0AFB" w:rsidRDefault="00E84E93" w:rsidP="00E84E93">
            <w:pPr>
              <w:ind w:left="612" w:hanging="342"/>
              <w:rPr>
                <w:rFonts w:asciiTheme="minorHAnsi" w:hAnsiTheme="minorHAnsi"/>
                <w:color w:val="000000"/>
                <w:lang w:eastAsia="en-CA"/>
              </w:rPr>
            </w:pPr>
            <w:r w:rsidRPr="001A0AFB">
              <w:rPr>
                <w:rFonts w:asciiTheme="minorHAnsi" w:hAnsiTheme="minorHAnsi"/>
                <w:color w:val="000000"/>
                <w:lang w:eastAsia="en-CA"/>
              </w:rPr>
              <w:t>(a)</w:t>
            </w:r>
            <w:r w:rsidRPr="001A0AFB">
              <w:rPr>
                <w:rFonts w:asciiTheme="minorHAnsi" w:hAnsiTheme="minorHAnsi"/>
                <w:color w:val="000000"/>
                <w:lang w:eastAsia="en-CA"/>
              </w:rPr>
              <w:tab/>
              <w:t xml:space="preserve">the actuarially indicated rates are just and reasonable in the circumstances; and </w:t>
            </w:r>
          </w:p>
          <w:p w:rsidR="00E84E93" w:rsidRPr="001A0AFB" w:rsidRDefault="00E84E93" w:rsidP="00E84E93">
            <w:pPr>
              <w:ind w:left="612" w:hanging="342"/>
              <w:rPr>
                <w:rFonts w:asciiTheme="minorHAnsi" w:hAnsiTheme="minorHAnsi"/>
                <w:color w:val="000000"/>
                <w:lang w:eastAsia="en-CA"/>
              </w:rPr>
            </w:pPr>
            <w:r w:rsidRPr="001A0AFB">
              <w:rPr>
                <w:rFonts w:asciiTheme="minorHAnsi" w:hAnsiTheme="minorHAnsi"/>
                <w:color w:val="000000"/>
                <w:lang w:eastAsia="en-CA"/>
              </w:rPr>
              <w:t>(b)</w:t>
            </w:r>
            <w:r w:rsidRPr="001A0AFB">
              <w:rPr>
                <w:rFonts w:asciiTheme="minorHAnsi" w:hAnsiTheme="minorHAnsi"/>
                <w:color w:val="000000"/>
                <w:lang w:eastAsia="en-CA"/>
              </w:rPr>
              <w:tab/>
              <w:t>the actuarially indicated risk classification differentials are just and reasonable in the circumstances, are reasonably predictive of risk, and distinguish fairly between risks.</w:t>
            </w:r>
            <w:r w:rsidRPr="001A0AFB" w:rsidDel="00AC59DB">
              <w:rPr>
                <w:rFonts w:asciiTheme="minorHAnsi" w:hAnsiTheme="minorHAnsi"/>
                <w:color w:val="000000"/>
                <w:lang w:eastAsia="en-CA"/>
              </w:rPr>
              <w:t xml:space="preserve"> </w:t>
            </w:r>
          </w:p>
          <w:p w:rsidR="00E84E93" w:rsidRPr="001A0AFB" w:rsidRDefault="00E84E93" w:rsidP="00E84E93">
            <w:pPr>
              <w:rPr>
                <w:rFonts w:asciiTheme="minorHAnsi" w:hAnsiTheme="minorHAnsi"/>
                <w:i/>
                <w:color w:val="000000"/>
                <w:lang w:eastAsia="en-CA"/>
              </w:rPr>
            </w:pPr>
          </w:p>
        </w:tc>
      </w:tr>
    </w:tbl>
    <w:p w:rsidR="0024027E" w:rsidRDefault="0024027E" w:rsidP="00E84E93">
      <w:p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p w:rsidR="00E84E93" w:rsidRDefault="00E84E93" w:rsidP="00E84E93"/>
    <w:p w:rsidR="00782D57" w:rsidRPr="00E84E93" w:rsidRDefault="00D815E3" w:rsidP="00CE3A3A">
      <w:pPr>
        <w:autoSpaceDE w:val="0"/>
        <w:autoSpaceDN w:val="0"/>
        <w:adjustRightInd w:val="0"/>
      </w:pPr>
      <w:r>
        <w:rPr>
          <w:noProof/>
        </w:rPr>
        <w:pict>
          <v:shape id="_x0000_s1055" type="#_x0000_t75" alt="Microsoft Office Signature Line..." style="position:absolute;margin-left:232.7pt;margin-top:6.2pt;width:192pt;height:96pt;z-index:251698176;mso-position-horizontal-relative:text;mso-position-vertical-relative:text">
            <v:imagedata r:id="rId13" o:title=""/>
            <o:lock v:ext="edit" ungrouping="t" rotation="t" cropping="t" verticies="t" grouping="t"/>
            <o:signatureline v:ext="edit" id="{73021003-F0C5-48F2-8C5C-3A8FC43E2F29}" provid="{00000000-0000-0000-0000-000000000000}" o:suggestedsigner2="Date and Location" issignatureline="t"/>
          </v:shape>
        </w:pict>
      </w:r>
      <w:r>
        <w:rPr>
          <w:noProof/>
        </w:rPr>
        <w:pict>
          <v:shape id="_x0000_s1054" type="#_x0000_t75" alt="Microsoft Office Signature Line..." style="position:absolute;margin-left:6.55pt;margin-top:6.95pt;width:192pt;height:96pt;z-index:251697152;mso-position-horizontal-relative:text;mso-position-vertical-relative:text">
            <v:imagedata r:id="rId14" o:title=""/>
            <o:lock v:ext="edit" ungrouping="t" rotation="t" cropping="t" verticies="t" grouping="t"/>
            <o:signatureline v:ext="edit" id="{4674671A-84D1-4698-8595-2F0B4D5D2FD5}" provid="{00000000-0000-0000-0000-000000000000}" o:suggestedsigner2="Signature of Actuary" issignatureline="t"/>
          </v:shape>
        </w:pict>
      </w: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7E" w:rsidRDefault="0024027E">
      <w:r>
        <w:separator/>
      </w:r>
    </w:p>
  </w:endnote>
  <w:endnote w:type="continuationSeparator" w:id="0">
    <w:p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D5" w:rsidRDefault="00A163D5" w:rsidP="00A163D5">
    <w:pPr>
      <w:pStyle w:val="Footer"/>
      <w:pBdr>
        <w:top w:val="single" w:sz="4" w:space="1" w:color="auto"/>
      </w:pBdr>
    </w:pPr>
    <w:bookmarkStart w:id="0" w:name="_Hlk494968725"/>
    <w:r>
      <w:t>Source Document #258637</w:t>
    </w:r>
  </w:p>
  <w:p w:rsidR="00A163D5" w:rsidRPr="00A163D5" w:rsidRDefault="00A163D5" w:rsidP="00A163D5">
    <w:pPr>
      <w:pStyle w:val="Footer"/>
    </w:pPr>
    <w:r>
      <w:t xml:space="preserve">S155G Prior Approval Rate Filing Requirements – Effective </w:t>
    </w:r>
    <w:r w:rsidR="001A1F6B">
      <w:t>Febru</w:t>
    </w:r>
    <w:r>
      <w:t xml:space="preserve">ary </w:t>
    </w:r>
    <w:r w:rsidR="00D815E3">
      <w:t>2</w:t>
    </w:r>
    <w:r w:rsidR="000E6C30">
      <w:t>1</w:t>
    </w:r>
    <w:r>
      <w:t>, 2018</w:t>
    </w:r>
    <w:r>
      <w:tab/>
      <w:t>Page B-</w:t>
    </w:r>
    <w:r>
      <w:rPr>
        <w:rStyle w:val="PageNumber"/>
      </w:rPr>
      <w:fldChar w:fldCharType="begin"/>
    </w:r>
    <w:r>
      <w:rPr>
        <w:rStyle w:val="PageNumber"/>
      </w:rPr>
      <w:instrText xml:space="preserve"> PAGE </w:instrText>
    </w:r>
    <w:r>
      <w:rPr>
        <w:rStyle w:val="PageNumber"/>
      </w:rPr>
      <w:fldChar w:fldCharType="separate"/>
    </w:r>
    <w:r w:rsidR="00D815E3">
      <w:rPr>
        <w:rStyle w:val="PageNumber"/>
        <w:noProof/>
      </w:rPr>
      <w:t>2</w:t>
    </w:r>
    <w:r>
      <w:rPr>
        <w:rStyle w:val="PageNumber"/>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7E" w:rsidRDefault="0024027E">
      <w:r>
        <w:separator/>
      </w:r>
    </w:p>
  </w:footnote>
  <w:footnote w:type="continuationSeparator" w:id="0">
    <w:p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Certificates of Officer </w:t>
    </w:r>
    <w:r w:rsidR="00A163D5">
      <w:rPr>
        <w:rFonts w:cs="Arial"/>
        <w:b/>
        <w:bCs/>
        <w:i/>
        <w:sz w:val="24"/>
        <w:szCs w:val="24"/>
        <w:u w:val="single"/>
      </w:rPr>
      <w:t xml:space="preserve">and Actuary </w:t>
    </w:r>
    <w:r>
      <w:rPr>
        <w:rFonts w:cs="Arial"/>
        <w:b/>
        <w:bCs/>
        <w:i/>
        <w:sz w:val="24"/>
        <w:szCs w:val="24"/>
        <w:u w:val="single"/>
      </w:rPr>
      <w:t>(</w:t>
    </w:r>
    <w:r w:rsidRPr="00A163D5">
      <w:rPr>
        <w:rFonts w:cs="Arial"/>
        <w:b/>
        <w:bCs/>
        <w:i/>
        <w:szCs w:val="24"/>
        <w:u w:val="single"/>
      </w:rPr>
      <w:t>Section 155G-Prior Approval</w:t>
    </w:r>
    <w:r>
      <w:rPr>
        <w:rFonts w:cs="Arial"/>
        <w:b/>
        <w:bCs/>
        <w:i/>
        <w:sz w:val="24"/>
        <w:szCs w:val="24"/>
        <w:u w:val="single"/>
      </w:rPr>
      <w:t>)</w:t>
    </w:r>
  </w:p>
  <w:p w:rsidR="0024027E" w:rsidRPr="00310DE6" w:rsidRDefault="0024027E" w:rsidP="00310DE6">
    <w:pPr>
      <w:autoSpaceDE w:val="0"/>
      <w:autoSpaceDN w:val="0"/>
      <w:adjustRightInd w:val="0"/>
      <w:rPr>
        <w:rFonts w:cs="Arial"/>
        <w:b/>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34"/>
    <w:rsid w:val="00031D41"/>
    <w:rsid w:val="000624AA"/>
    <w:rsid w:val="000C3312"/>
    <w:rsid w:val="000E6C30"/>
    <w:rsid w:val="00133734"/>
    <w:rsid w:val="00140C07"/>
    <w:rsid w:val="00197F0B"/>
    <w:rsid w:val="001A0AFB"/>
    <w:rsid w:val="001A1F6B"/>
    <w:rsid w:val="002009A1"/>
    <w:rsid w:val="00204772"/>
    <w:rsid w:val="00227F23"/>
    <w:rsid w:val="0024027E"/>
    <w:rsid w:val="002758DC"/>
    <w:rsid w:val="002C1E0F"/>
    <w:rsid w:val="00310DE6"/>
    <w:rsid w:val="00370746"/>
    <w:rsid w:val="003D2C34"/>
    <w:rsid w:val="003E6EC2"/>
    <w:rsid w:val="0041316F"/>
    <w:rsid w:val="004D49B6"/>
    <w:rsid w:val="005A7B11"/>
    <w:rsid w:val="005F1ECD"/>
    <w:rsid w:val="005F3B02"/>
    <w:rsid w:val="006A6D78"/>
    <w:rsid w:val="006D5D97"/>
    <w:rsid w:val="006F058D"/>
    <w:rsid w:val="006F751F"/>
    <w:rsid w:val="007377C2"/>
    <w:rsid w:val="00782D57"/>
    <w:rsid w:val="009058E6"/>
    <w:rsid w:val="009147A8"/>
    <w:rsid w:val="00924E0D"/>
    <w:rsid w:val="00942286"/>
    <w:rsid w:val="00966311"/>
    <w:rsid w:val="009F15FF"/>
    <w:rsid w:val="00A0706D"/>
    <w:rsid w:val="00A163D5"/>
    <w:rsid w:val="00A415D0"/>
    <w:rsid w:val="00A6569A"/>
    <w:rsid w:val="00B81BEC"/>
    <w:rsid w:val="00BE16A9"/>
    <w:rsid w:val="00BE5C4A"/>
    <w:rsid w:val="00C02BDB"/>
    <w:rsid w:val="00C5146D"/>
    <w:rsid w:val="00CD0613"/>
    <w:rsid w:val="00CE3A3A"/>
    <w:rsid w:val="00D13DC9"/>
    <w:rsid w:val="00D4637E"/>
    <w:rsid w:val="00D815E3"/>
    <w:rsid w:val="00E104F5"/>
    <w:rsid w:val="00E30A93"/>
    <w:rsid w:val="00E51C4C"/>
    <w:rsid w:val="00E84E93"/>
    <w:rsid w:val="00E866BC"/>
    <w:rsid w:val="00ED1566"/>
    <w:rsid w:val="00EF4449"/>
    <w:rsid w:val="00F1628D"/>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3D4D859"/>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9CE0-8B4E-4C04-BD89-FCC858FC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633</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12</cp:revision>
  <cp:lastPrinted>2018-02-07T13:21:00Z</cp:lastPrinted>
  <dcterms:created xsi:type="dcterms:W3CDTF">2017-10-05T14:04:00Z</dcterms:created>
  <dcterms:modified xsi:type="dcterms:W3CDTF">2018-02-21T13:24:00Z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